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2F" w:rsidRDefault="009D41E5" w:rsidP="00C01DA4">
      <w:pPr>
        <w:pStyle w:val="ConsPlusNormal"/>
        <w:ind w:left="9072"/>
        <w:rPr>
          <w:sz w:val="28"/>
          <w:szCs w:val="28"/>
        </w:rPr>
      </w:pPr>
      <w:r w:rsidRPr="00A06F07">
        <w:rPr>
          <w:sz w:val="28"/>
          <w:szCs w:val="28"/>
        </w:rPr>
        <w:t xml:space="preserve">Приложение </w:t>
      </w:r>
      <w:r w:rsidR="00C01DA4" w:rsidRPr="00C01DA4">
        <w:rPr>
          <w:sz w:val="28"/>
          <w:szCs w:val="28"/>
        </w:rPr>
        <w:t xml:space="preserve">к </w:t>
      </w:r>
      <w:r w:rsidR="00CC3B2F">
        <w:rPr>
          <w:sz w:val="28"/>
          <w:szCs w:val="28"/>
        </w:rPr>
        <w:t>п</w:t>
      </w:r>
      <w:r w:rsidR="003F58B3">
        <w:rPr>
          <w:sz w:val="28"/>
          <w:szCs w:val="28"/>
        </w:rPr>
        <w:t xml:space="preserve">риказу АО «Атом-ТОР» </w:t>
      </w:r>
    </w:p>
    <w:p w:rsidR="00C01DA4" w:rsidRDefault="003F58B3" w:rsidP="00C01DA4">
      <w:pPr>
        <w:pStyle w:val="ConsPlusNormal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B2F">
        <w:rPr>
          <w:sz w:val="28"/>
          <w:szCs w:val="28"/>
        </w:rPr>
        <w:t>2</w:t>
      </w:r>
      <w:r w:rsidR="00D44BEC">
        <w:rPr>
          <w:sz w:val="28"/>
          <w:szCs w:val="28"/>
        </w:rPr>
        <w:t>5</w:t>
      </w:r>
      <w:bookmarkStart w:id="0" w:name="_GoBack"/>
      <w:bookmarkEnd w:id="0"/>
      <w:r w:rsidR="00CC3B2F">
        <w:rPr>
          <w:sz w:val="28"/>
          <w:szCs w:val="28"/>
        </w:rPr>
        <w:t>.06.2021</w:t>
      </w:r>
      <w:r>
        <w:rPr>
          <w:sz w:val="28"/>
          <w:szCs w:val="28"/>
        </w:rPr>
        <w:t xml:space="preserve"> года № </w:t>
      </w:r>
      <w:r w:rsidR="00CC3B2F">
        <w:rPr>
          <w:sz w:val="28"/>
          <w:szCs w:val="28"/>
        </w:rPr>
        <w:t>12-Пр</w:t>
      </w:r>
    </w:p>
    <w:p w:rsidR="00CC3B2F" w:rsidRDefault="00CC3B2F" w:rsidP="00C01DA4">
      <w:pPr>
        <w:pStyle w:val="ConsPlusNormal"/>
        <w:ind w:left="9072"/>
        <w:rPr>
          <w:sz w:val="28"/>
          <w:szCs w:val="28"/>
          <w:lang w:eastAsia="en-US"/>
        </w:rPr>
      </w:pPr>
    </w:p>
    <w:p w:rsidR="00C01DA4" w:rsidRDefault="00C01DA4" w:rsidP="00C01DA4">
      <w:pPr>
        <w:pStyle w:val="ConsPlusNormal"/>
        <w:ind w:left="9072"/>
        <w:rPr>
          <w:sz w:val="28"/>
          <w:szCs w:val="28"/>
          <w:lang w:eastAsia="en-US"/>
        </w:rPr>
      </w:pPr>
    </w:p>
    <w:p w:rsidR="009D41E5" w:rsidRDefault="009D41E5" w:rsidP="009D41E5">
      <w:pPr>
        <w:pStyle w:val="ConsPlusNormal"/>
        <w:ind w:left="284"/>
        <w:jc w:val="right"/>
        <w:rPr>
          <w:sz w:val="28"/>
          <w:szCs w:val="28"/>
        </w:rPr>
      </w:pPr>
      <w:r w:rsidRPr="00E975F2">
        <w:rPr>
          <w:sz w:val="28"/>
          <w:szCs w:val="28"/>
        </w:rPr>
        <w:t>ФОРМА</w:t>
      </w:r>
    </w:p>
    <w:p w:rsidR="0001494D" w:rsidRDefault="0001494D" w:rsidP="0001494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 об осуществлении деятельности на ТОСЭР _____________</w:t>
      </w:r>
      <w:proofErr w:type="gramStart"/>
      <w:r>
        <w:rPr>
          <w:sz w:val="28"/>
          <w:szCs w:val="28"/>
        </w:rPr>
        <w:t>_</w:t>
      </w:r>
      <w:r w:rsidR="00954FA0" w:rsidRPr="00954FA0">
        <w:rPr>
          <w:sz w:val="28"/>
          <w:szCs w:val="28"/>
        </w:rPr>
        <w:t>(</w:t>
      </w:r>
      <w:proofErr w:type="gramEnd"/>
      <w:r w:rsidR="00954FA0" w:rsidRPr="00954FA0">
        <w:rPr>
          <w:sz w:val="28"/>
          <w:szCs w:val="28"/>
        </w:rPr>
        <w:t>на «____» ___________ 20__ г.)</w:t>
      </w:r>
    </w:p>
    <w:tbl>
      <w:tblPr>
        <w:tblW w:w="16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2869"/>
        <w:gridCol w:w="2117"/>
        <w:gridCol w:w="417"/>
        <w:gridCol w:w="260"/>
        <w:gridCol w:w="324"/>
        <w:gridCol w:w="750"/>
        <w:gridCol w:w="381"/>
        <w:gridCol w:w="814"/>
        <w:gridCol w:w="108"/>
        <w:gridCol w:w="238"/>
        <w:gridCol w:w="180"/>
        <w:gridCol w:w="74"/>
        <w:gridCol w:w="236"/>
        <w:gridCol w:w="268"/>
        <w:gridCol w:w="91"/>
        <w:gridCol w:w="23"/>
        <w:gridCol w:w="35"/>
        <w:gridCol w:w="119"/>
        <w:gridCol w:w="122"/>
        <w:gridCol w:w="236"/>
        <w:gridCol w:w="174"/>
        <w:gridCol w:w="199"/>
        <w:gridCol w:w="37"/>
        <w:gridCol w:w="251"/>
        <w:gridCol w:w="199"/>
        <w:gridCol w:w="223"/>
        <w:gridCol w:w="13"/>
        <w:gridCol w:w="697"/>
        <w:gridCol w:w="63"/>
        <w:gridCol w:w="173"/>
        <w:gridCol w:w="405"/>
        <w:gridCol w:w="69"/>
        <w:gridCol w:w="262"/>
        <w:gridCol w:w="236"/>
        <w:gridCol w:w="51"/>
        <w:gridCol w:w="162"/>
        <w:gridCol w:w="250"/>
        <w:gridCol w:w="460"/>
        <w:gridCol w:w="323"/>
        <w:gridCol w:w="1146"/>
        <w:gridCol w:w="55"/>
        <w:gridCol w:w="17"/>
        <w:gridCol w:w="56"/>
        <w:gridCol w:w="141"/>
        <w:gridCol w:w="31"/>
        <w:gridCol w:w="22"/>
        <w:gridCol w:w="36"/>
        <w:gridCol w:w="73"/>
        <w:gridCol w:w="138"/>
        <w:gridCol w:w="78"/>
      </w:tblGrid>
      <w:tr w:rsidR="00904646" w:rsidRPr="002C1A07" w:rsidTr="00900D1E">
        <w:trPr>
          <w:trHeight w:val="300"/>
        </w:trPr>
        <w:tc>
          <w:tcPr>
            <w:tcW w:w="1566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RANGE!A1:O78"/>
            <w:bookmarkEnd w:id="1"/>
          </w:p>
        </w:tc>
        <w:tc>
          <w:tcPr>
            <w:tcW w:w="5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45"/>
        </w:trPr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компании-инициатора/наименование проекта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1-й квартал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2-й квартал 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3-й квартал 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4-й квартал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Всего за год</w:t>
            </w:r>
          </w:p>
        </w:tc>
        <w:tc>
          <w:tcPr>
            <w:tcW w:w="9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Итого за весь срок</w:t>
            </w:r>
          </w:p>
        </w:tc>
        <w:tc>
          <w:tcPr>
            <w:tcW w:w="26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4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202__ год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202__ год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202__ год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202__ год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149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осуществленных инвестиций (нарастающим итогом, с НДС) (тыс. руб.)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954FA0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2C1A07"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ЛАН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2C1A07"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оглашению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9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(факт) по отношению к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ПЛАНу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Соглашению / (%)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6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% накопительным итогом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180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капитальных вложений (нарастающим итогом, с НДС) (тыс. руб.)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по Соглашению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7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(факт) по отношению к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ПЛАНу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Соглашению / (%)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6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% накопительным итогом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150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осуществленных инвестиций (нарастающим итогом, без НДС) (тыс. руб.)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по Соглашению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9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(факт) по отношению</w:t>
            </w:r>
            <w:r w:rsidR="00954F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ПЛАНу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Соглашению / (%)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6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% накопительным итогом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180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капитальных вложений (нарастающим итогом, без НДС) (тыс. руб.)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по Соглашению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37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(факт) по отношению</w:t>
            </w:r>
            <w:r w:rsidR="00954F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ПЛАНу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Соглашению / (%)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6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% накопительным итогом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6"/>
          <w:wAfter w:w="378" w:type="dxa"/>
          <w:trHeight w:val="150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gridAfter w:val="4"/>
          <w:wAfter w:w="325" w:type="dxa"/>
          <w:trHeight w:val="31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созданных постоянных рабочих мест (нарастающим итогом) (единиц)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ПРОГНОЗ создания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05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0EF" w:rsidRPr="002C1A07" w:rsidRDefault="002A60EF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ФАКТ создания рабочих мест:</w:t>
            </w:r>
          </w:p>
          <w:p w:rsidR="002A60EF" w:rsidRPr="002C1A07" w:rsidRDefault="002A60EF" w:rsidP="002C1A07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0EF" w:rsidRPr="002C1A07" w:rsidRDefault="002A60EF" w:rsidP="002A60EF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A60EF" w:rsidRPr="002C1A07" w:rsidRDefault="002A60EF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540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1A07" w:rsidRPr="002C1A07" w:rsidRDefault="002C1A07" w:rsidP="00954F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(факт) по отношению к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ПЛАНу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Соглашению / (%)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6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A07">
              <w:rPr>
                <w:rFonts w:ascii="Times New Roman" w:hAnsi="Times New Roman"/>
                <w:color w:val="000000"/>
                <w:sz w:val="16"/>
                <w:szCs w:val="16"/>
              </w:rPr>
              <w:t>% накопительным итогом</w:t>
            </w:r>
          </w:p>
        </w:tc>
        <w:tc>
          <w:tcPr>
            <w:tcW w:w="322" w:type="dxa"/>
            <w:gridSpan w:val="6"/>
            <w:vAlign w:val="center"/>
            <w:hideMark/>
          </w:tcPr>
          <w:p w:rsidR="002C1A07" w:rsidRPr="002C1A07" w:rsidRDefault="002C1A07" w:rsidP="002A60EF">
            <w:pPr>
              <w:spacing w:after="0" w:line="240" w:lineRule="auto"/>
              <w:ind w:right="3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135"/>
        </w:trPr>
        <w:tc>
          <w:tcPr>
            <w:tcW w:w="155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15"/>
        </w:trPr>
        <w:tc>
          <w:tcPr>
            <w:tcW w:w="155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Средняя заработная плата (тыс. </w:t>
            </w:r>
            <w:proofErr w:type="spellStart"/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405"/>
        </w:trPr>
        <w:tc>
          <w:tcPr>
            <w:tcW w:w="96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360"/>
        </w:trPr>
        <w:tc>
          <w:tcPr>
            <w:tcW w:w="5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Статус реализации проекта на отчетную дату*</w:t>
            </w:r>
          </w:p>
        </w:tc>
        <w:tc>
          <w:tcPr>
            <w:tcW w:w="9652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D1E" w:rsidRDefault="00900D1E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gridAfter w:val="4"/>
          <w:wAfter w:w="325" w:type="dxa"/>
          <w:trHeight w:val="855"/>
        </w:trPr>
        <w:tc>
          <w:tcPr>
            <w:tcW w:w="588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2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A07" w:rsidRPr="002C1A07" w:rsidTr="00900D1E">
        <w:trPr>
          <w:gridAfter w:val="4"/>
          <w:wAfter w:w="325" w:type="dxa"/>
          <w:trHeight w:val="1470"/>
        </w:trPr>
        <w:tc>
          <w:tcPr>
            <w:tcW w:w="155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* Необходимо указывать ключевые события в ходе реализации проекта, например: оформлены права пользования земельным участком для реализации проекта; получены технические условия на технологическое присоединение; проведены инженерные изыскания; разработана проектно-сметная документация по объектам инвестиционного проекта и получено заключение государственной (негосударственной) экспертизы (при необходимости); получены предварительные условия финансирования от банка, подписано предварительное соглашение о финансировании проекта с </w:t>
            </w:r>
            <w:proofErr w:type="spellStart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соинвестором</w:t>
            </w:r>
            <w:proofErr w:type="spellEnd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заключено кредитное соглашение (подписан иной документ, обеспечивающий привлечение заемного финансирования, средств </w:t>
            </w:r>
            <w:proofErr w:type="spellStart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соинвесторов</w:t>
            </w:r>
            <w:proofErr w:type="spellEnd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); подписаны договоры генерального подряда на строительство объектов промышленной инфраструктуры инвестиционного проекта; осуществлены строительно-монтажные работы; приобретено оборудование; иные ключевые события (заключение контрактов с контрагентами, утверждение нормативных актов, связанных с реализацией проекта </w:t>
            </w:r>
            <w:proofErr w:type="spellStart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и.др</w:t>
            </w:r>
            <w:proofErr w:type="spellEnd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.).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gridAfter w:val="1"/>
          <w:wAfter w:w="78" w:type="dxa"/>
          <w:trHeight w:val="414"/>
        </w:trPr>
        <w:tc>
          <w:tcPr>
            <w:tcW w:w="155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D1E" w:rsidRPr="002C1A07" w:rsidRDefault="00900D1E" w:rsidP="00900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Показатели проекта  (нарастающим итогом) (тыс. руб.)</w:t>
            </w:r>
          </w:p>
        </w:tc>
        <w:tc>
          <w:tcPr>
            <w:tcW w:w="514" w:type="dxa"/>
            <w:gridSpan w:val="8"/>
            <w:tcBorders>
              <w:left w:val="single" w:sz="4" w:space="0" w:color="auto"/>
            </w:tcBorders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Фактический объем налоговых и таможенных платежей, произведенных резидентом всего, в </w:t>
            </w:r>
            <w:proofErr w:type="spellStart"/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 федеральный бюджет всего,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налог на добавленную стоимость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налог на прибыль организаций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в региональный бюджет, всего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налог на прибыль организаций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налог на имущество организаций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НДФЛ региональная часть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транспортный налог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 местный бюджет всего,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НДФЛ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земельный налог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страховые взносы во внебюджетные фонды всего,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пенсионный фонд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фонд обязательного медицинского страхования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фонд социального страхования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5"/>
          <w:wAfter w:w="347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таможенные платежи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Фактический объем полученных налоговых и таможенных льгот всего, в </w:t>
            </w:r>
            <w:proofErr w:type="spellStart"/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gridAfter w:val="2"/>
          <w:wAfter w:w="216" w:type="dxa"/>
          <w:trHeight w:val="414"/>
        </w:trPr>
        <w:tc>
          <w:tcPr>
            <w:tcW w:w="72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D1E" w:rsidRPr="002C1A07" w:rsidRDefault="00900D1E" w:rsidP="00900D1E">
            <w:pPr>
              <w:spacing w:after="0" w:line="240" w:lineRule="auto"/>
              <w:ind w:firstLine="4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          федеральный бюджет  всего,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376" w:type="dxa"/>
            <w:gridSpan w:val="7"/>
            <w:vAlign w:val="center"/>
            <w:hideMark/>
          </w:tcPr>
          <w:p w:rsidR="00900D1E" w:rsidRPr="002C1A07" w:rsidRDefault="00900D1E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федеральная часть налога на прибыль организаций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консолидированный бюджет субъекта всего, в </w:t>
            </w:r>
            <w:proofErr w:type="spellStart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.: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72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0D1E">
            <w:pPr>
              <w:spacing w:after="0" w:line="240" w:lineRule="auto"/>
              <w:ind w:firstLine="4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                    региональная часть налога на прибыль организаций 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0D1E">
            <w:pPr>
              <w:spacing w:after="0" w:line="240" w:lineRule="auto"/>
              <w:ind w:firstLine="1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налог на имущество организаций 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0D1E">
            <w:pPr>
              <w:spacing w:after="0" w:line="240" w:lineRule="auto"/>
              <w:ind w:firstLine="1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земельный налог 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0D1E">
            <w:pPr>
              <w:spacing w:after="0" w:line="240" w:lineRule="auto"/>
              <w:ind w:firstLine="1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иные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страховые взносы во внебюджетные фонды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646" w:rsidRPr="002C1A07" w:rsidRDefault="00904646" w:rsidP="0090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таможенные платежи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000000"/>
              </w:rPr>
            </w:pPr>
            <w:r w:rsidRPr="002C1A07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выпуска продукции (оказанных услуг)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выручки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4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прибыли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gridAfter w:val="4"/>
          <w:wAfter w:w="325" w:type="dxa"/>
          <w:trHeight w:val="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vAlign w:val="center"/>
            <w:hideMark/>
          </w:tcPr>
          <w:p w:rsidR="00904646" w:rsidRPr="002C1A07" w:rsidRDefault="00904646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trHeight w:val="1830"/>
        </w:trPr>
        <w:tc>
          <w:tcPr>
            <w:tcW w:w="15661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Должность и подпись уполномоченного лица: __________________________  /_________________________/ </w:t>
            </w: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М.П.</w:t>
            </w:r>
          </w:p>
        </w:tc>
        <w:tc>
          <w:tcPr>
            <w:tcW w:w="519" w:type="dxa"/>
            <w:gridSpan w:val="7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D1E" w:rsidRPr="002C1A07" w:rsidTr="00900D1E">
        <w:trPr>
          <w:trHeight w:val="255"/>
        </w:trPr>
        <w:tc>
          <w:tcPr>
            <w:tcW w:w="15661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--------------------------------------------------------------------------------------------------------------------------------------------- Конец отчетной формы 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519" w:type="dxa"/>
            <w:gridSpan w:val="7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1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1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300"/>
        </w:trPr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400" w:firstLine="8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ind w:firstLineChars="400" w:firstLine="8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7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1A07" w:rsidRPr="002C1A07" w:rsidRDefault="002C1A07" w:rsidP="002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377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случае, если графиком реализации инвестиционного проекта (приложение № 2 к Соглашению) на </w:t>
            </w:r>
            <w:proofErr w:type="gramStart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соответствующий  год</w:t>
            </w:r>
            <w:proofErr w:type="gramEnd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предусмотрены квартальные плановые значения показателя "Объем привлеченных инвестиций", "Объем капитальных вложений", "Количество созданных рабочих мест", то в отчете указываются поквартальные плановые значения указанного показателя. В противном случае плановое значение показателя "Объем привлеченных инвестиций", "Объем капитальных вложений", "Количество созданных рабочих мест</w:t>
            </w:r>
            <w:proofErr w:type="gramStart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"  указывается</w:t>
            </w:r>
            <w:proofErr w:type="gramEnd"/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общей суммой за год. </w:t>
            </w:r>
          </w:p>
        </w:tc>
        <w:tc>
          <w:tcPr>
            <w:tcW w:w="325" w:type="dxa"/>
            <w:gridSpan w:val="4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28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1A07" w:rsidRPr="002C1A07" w:rsidRDefault="002C1A07" w:rsidP="002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377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2C1A07" w:rsidRPr="002C1A07" w:rsidRDefault="002C1A07" w:rsidP="002C1A07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1A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Отчетные значения по итогам года указываются на отчетную дату с начала года накопленным итогом, при этом отчетные значения по итогам квартала указываются по факту достижения в отчетном периоде (квартале). "</w:t>
            </w:r>
          </w:p>
        </w:tc>
        <w:tc>
          <w:tcPr>
            <w:tcW w:w="325" w:type="dxa"/>
            <w:gridSpan w:val="4"/>
            <w:vAlign w:val="center"/>
            <w:hideMark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46" w:rsidRPr="002C1A07" w:rsidTr="00900D1E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A07" w:rsidRPr="002C1A07" w:rsidRDefault="002C1A07" w:rsidP="002C1A07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7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A07" w:rsidRPr="002C1A07" w:rsidRDefault="002C1A07" w:rsidP="002C1A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2C1A07" w:rsidRPr="002C1A07" w:rsidRDefault="002C1A07" w:rsidP="002C1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0D1E" w:rsidRDefault="00900D1E" w:rsidP="009D41E5">
      <w:pPr>
        <w:pStyle w:val="ConsPlusNormal"/>
        <w:sectPr w:rsidR="00900D1E" w:rsidSect="00900D1E">
          <w:headerReference w:type="default" r:id="rId7"/>
          <w:footerReference w:type="default" r:id="rId8"/>
          <w:pgSz w:w="16838" w:h="11906" w:orient="landscape"/>
          <w:pgMar w:top="1134" w:right="1134" w:bottom="426" w:left="851" w:header="0" w:footer="0" w:gutter="0"/>
          <w:cols w:space="720"/>
          <w:noEndnote/>
        </w:sectPr>
      </w:pPr>
    </w:p>
    <w:p w:rsidR="009D41E5" w:rsidRDefault="009D41E5" w:rsidP="009D41E5">
      <w:pPr>
        <w:pStyle w:val="ConsPlusNormal"/>
      </w:pPr>
    </w:p>
    <w:sectPr w:rsidR="009D41E5" w:rsidSect="002A60EF">
      <w:pgSz w:w="16838" w:h="11906" w:orient="landscape"/>
      <w:pgMar w:top="1701" w:right="1134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1C" w:rsidRDefault="000B6B1C">
      <w:pPr>
        <w:spacing w:after="0" w:line="240" w:lineRule="auto"/>
      </w:pPr>
      <w:r>
        <w:separator/>
      </w:r>
    </w:p>
  </w:endnote>
  <w:endnote w:type="continuationSeparator" w:id="0">
    <w:p w:rsidR="000B6B1C" w:rsidRDefault="000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832"/>
      <w:gridCol w:w="5135"/>
      <w:gridCol w:w="4830"/>
    </w:tblGrid>
    <w:tr w:rsidR="002A60EF" w:rsidTr="00AC4D9F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0EF" w:rsidRDefault="002A60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0EF" w:rsidRDefault="002A60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0EF" w:rsidRDefault="002A60EF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A60EF" w:rsidRDefault="002A60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1C" w:rsidRDefault="000B6B1C">
      <w:pPr>
        <w:spacing w:after="0" w:line="240" w:lineRule="auto"/>
      </w:pPr>
      <w:r>
        <w:separator/>
      </w:r>
    </w:p>
  </w:footnote>
  <w:footnote w:type="continuationSeparator" w:id="0">
    <w:p w:rsidR="000B6B1C" w:rsidRDefault="000B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EF" w:rsidRPr="00AC4D9F" w:rsidRDefault="002A60EF" w:rsidP="00AC4D9F">
    <w:pPr>
      <w:pStyle w:val="a3"/>
    </w:pPr>
    <w:r w:rsidRPr="00AC4D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77"/>
    <w:multiLevelType w:val="hybridMultilevel"/>
    <w:tmpl w:val="BD26EAC8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095C2EF5"/>
    <w:multiLevelType w:val="multilevel"/>
    <w:tmpl w:val="59EAD7F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 w15:restartNumberingAfterBreak="0">
    <w:nsid w:val="14CC1D4E"/>
    <w:multiLevelType w:val="multilevel"/>
    <w:tmpl w:val="943E9414"/>
    <w:lvl w:ilvl="0">
      <w:start w:val="2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3" w15:restartNumberingAfterBreak="0">
    <w:nsid w:val="171D7373"/>
    <w:multiLevelType w:val="hybridMultilevel"/>
    <w:tmpl w:val="6CA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9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359016C"/>
    <w:multiLevelType w:val="multilevel"/>
    <w:tmpl w:val="7C5C696E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6" w15:restartNumberingAfterBreak="0">
    <w:nsid w:val="45755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D772677"/>
    <w:multiLevelType w:val="hybridMultilevel"/>
    <w:tmpl w:val="569AAEC6"/>
    <w:lvl w:ilvl="0" w:tplc="4FA4C6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C85F35"/>
    <w:multiLevelType w:val="hybridMultilevel"/>
    <w:tmpl w:val="6CAEDDF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63947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DC20693"/>
    <w:multiLevelType w:val="multilevel"/>
    <w:tmpl w:val="BDB0A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17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2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cs="Times New Roman" w:hint="default"/>
      </w:rPr>
    </w:lvl>
  </w:abstractNum>
  <w:abstractNum w:abstractNumId="11" w15:restartNumberingAfterBreak="0">
    <w:nsid w:val="71B6108A"/>
    <w:multiLevelType w:val="multilevel"/>
    <w:tmpl w:val="5A0E20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C"/>
    <w:rsid w:val="0001494D"/>
    <w:rsid w:val="000575BF"/>
    <w:rsid w:val="00067C88"/>
    <w:rsid w:val="0007172E"/>
    <w:rsid w:val="0007255F"/>
    <w:rsid w:val="0007529C"/>
    <w:rsid w:val="000A5A48"/>
    <w:rsid w:val="000B6B1C"/>
    <w:rsid w:val="000C5C44"/>
    <w:rsid w:val="000E12BE"/>
    <w:rsid w:val="000E3B03"/>
    <w:rsid w:val="000E5549"/>
    <w:rsid w:val="00111EB1"/>
    <w:rsid w:val="00114455"/>
    <w:rsid w:val="00121BEF"/>
    <w:rsid w:val="00151D6A"/>
    <w:rsid w:val="00152FE2"/>
    <w:rsid w:val="001661FA"/>
    <w:rsid w:val="00171240"/>
    <w:rsid w:val="00171B5A"/>
    <w:rsid w:val="00181E20"/>
    <w:rsid w:val="001935E8"/>
    <w:rsid w:val="001A5B6A"/>
    <w:rsid w:val="001B0D89"/>
    <w:rsid w:val="001B40DD"/>
    <w:rsid w:val="001D1609"/>
    <w:rsid w:val="001E629F"/>
    <w:rsid w:val="001F069A"/>
    <w:rsid w:val="00200A26"/>
    <w:rsid w:val="00204B97"/>
    <w:rsid w:val="002225B7"/>
    <w:rsid w:val="002543C4"/>
    <w:rsid w:val="00260438"/>
    <w:rsid w:val="00283E1E"/>
    <w:rsid w:val="002908B2"/>
    <w:rsid w:val="00293052"/>
    <w:rsid w:val="002A1F3D"/>
    <w:rsid w:val="002A60EF"/>
    <w:rsid w:val="002B3443"/>
    <w:rsid w:val="002C1A07"/>
    <w:rsid w:val="002C5C31"/>
    <w:rsid w:val="002E1818"/>
    <w:rsid w:val="002E3785"/>
    <w:rsid w:val="00301260"/>
    <w:rsid w:val="00304569"/>
    <w:rsid w:val="003075B8"/>
    <w:rsid w:val="00326714"/>
    <w:rsid w:val="0036055F"/>
    <w:rsid w:val="00362DDE"/>
    <w:rsid w:val="00363575"/>
    <w:rsid w:val="00363B37"/>
    <w:rsid w:val="00363C04"/>
    <w:rsid w:val="00363D46"/>
    <w:rsid w:val="0036516F"/>
    <w:rsid w:val="00383295"/>
    <w:rsid w:val="00385741"/>
    <w:rsid w:val="003A1881"/>
    <w:rsid w:val="003A3943"/>
    <w:rsid w:val="003B07B5"/>
    <w:rsid w:val="003C45ED"/>
    <w:rsid w:val="003D7CB0"/>
    <w:rsid w:val="003F58B3"/>
    <w:rsid w:val="00413CC5"/>
    <w:rsid w:val="00426DA7"/>
    <w:rsid w:val="0044207D"/>
    <w:rsid w:val="004641D7"/>
    <w:rsid w:val="004727C2"/>
    <w:rsid w:val="0049184D"/>
    <w:rsid w:val="00495E00"/>
    <w:rsid w:val="004A098D"/>
    <w:rsid w:val="004A11A0"/>
    <w:rsid w:val="004A18C6"/>
    <w:rsid w:val="004B4F41"/>
    <w:rsid w:val="004C4347"/>
    <w:rsid w:val="00517901"/>
    <w:rsid w:val="0054307C"/>
    <w:rsid w:val="0055105F"/>
    <w:rsid w:val="00572FC3"/>
    <w:rsid w:val="005A0192"/>
    <w:rsid w:val="005A2B9C"/>
    <w:rsid w:val="005A2C38"/>
    <w:rsid w:val="005B6C31"/>
    <w:rsid w:val="005C760F"/>
    <w:rsid w:val="005D3445"/>
    <w:rsid w:val="005E42EF"/>
    <w:rsid w:val="00600E48"/>
    <w:rsid w:val="006056F6"/>
    <w:rsid w:val="00615D5E"/>
    <w:rsid w:val="006223CC"/>
    <w:rsid w:val="00635F7B"/>
    <w:rsid w:val="0065337C"/>
    <w:rsid w:val="006679D3"/>
    <w:rsid w:val="006763C8"/>
    <w:rsid w:val="006B0CAB"/>
    <w:rsid w:val="006B193C"/>
    <w:rsid w:val="006C009C"/>
    <w:rsid w:val="006C1309"/>
    <w:rsid w:val="006D05AC"/>
    <w:rsid w:val="006D195C"/>
    <w:rsid w:val="006D1AD6"/>
    <w:rsid w:val="006D2DB6"/>
    <w:rsid w:val="006E1926"/>
    <w:rsid w:val="006F0DF2"/>
    <w:rsid w:val="006F1E02"/>
    <w:rsid w:val="00700500"/>
    <w:rsid w:val="00710AED"/>
    <w:rsid w:val="00717919"/>
    <w:rsid w:val="0072638C"/>
    <w:rsid w:val="007547CF"/>
    <w:rsid w:val="00757A1A"/>
    <w:rsid w:val="00760B2D"/>
    <w:rsid w:val="007809A6"/>
    <w:rsid w:val="0078644E"/>
    <w:rsid w:val="007A0EC6"/>
    <w:rsid w:val="007A4064"/>
    <w:rsid w:val="007C32A3"/>
    <w:rsid w:val="007C7A2F"/>
    <w:rsid w:val="007E2702"/>
    <w:rsid w:val="00812E27"/>
    <w:rsid w:val="00814417"/>
    <w:rsid w:val="00814EFE"/>
    <w:rsid w:val="008304E5"/>
    <w:rsid w:val="008308F4"/>
    <w:rsid w:val="00844ED2"/>
    <w:rsid w:val="008638E7"/>
    <w:rsid w:val="00873C71"/>
    <w:rsid w:val="00874F93"/>
    <w:rsid w:val="00882706"/>
    <w:rsid w:val="00885838"/>
    <w:rsid w:val="008A5C1C"/>
    <w:rsid w:val="008B11A1"/>
    <w:rsid w:val="008C1F91"/>
    <w:rsid w:val="00900D1E"/>
    <w:rsid w:val="0090279A"/>
    <w:rsid w:val="00904646"/>
    <w:rsid w:val="00911899"/>
    <w:rsid w:val="00912664"/>
    <w:rsid w:val="00914B47"/>
    <w:rsid w:val="00927CB5"/>
    <w:rsid w:val="00945686"/>
    <w:rsid w:val="00945ED2"/>
    <w:rsid w:val="00954FA0"/>
    <w:rsid w:val="0097356E"/>
    <w:rsid w:val="00982F69"/>
    <w:rsid w:val="00990B25"/>
    <w:rsid w:val="00994B48"/>
    <w:rsid w:val="009D41E5"/>
    <w:rsid w:val="00A06F07"/>
    <w:rsid w:val="00A3102A"/>
    <w:rsid w:val="00A4692D"/>
    <w:rsid w:val="00A46BC8"/>
    <w:rsid w:val="00A60CB2"/>
    <w:rsid w:val="00A93AD2"/>
    <w:rsid w:val="00AA69CA"/>
    <w:rsid w:val="00AC4556"/>
    <w:rsid w:val="00AC4D9F"/>
    <w:rsid w:val="00AD2D9F"/>
    <w:rsid w:val="00B028B0"/>
    <w:rsid w:val="00B03E97"/>
    <w:rsid w:val="00B04083"/>
    <w:rsid w:val="00B155D9"/>
    <w:rsid w:val="00B34C9D"/>
    <w:rsid w:val="00B35C75"/>
    <w:rsid w:val="00B36911"/>
    <w:rsid w:val="00B527C8"/>
    <w:rsid w:val="00B643A4"/>
    <w:rsid w:val="00B7058F"/>
    <w:rsid w:val="00B804E4"/>
    <w:rsid w:val="00B84801"/>
    <w:rsid w:val="00B9771C"/>
    <w:rsid w:val="00BB3022"/>
    <w:rsid w:val="00BC1557"/>
    <w:rsid w:val="00BC30C5"/>
    <w:rsid w:val="00BF2BA8"/>
    <w:rsid w:val="00BF4075"/>
    <w:rsid w:val="00C01DA4"/>
    <w:rsid w:val="00C15F6D"/>
    <w:rsid w:val="00C229CA"/>
    <w:rsid w:val="00C637BC"/>
    <w:rsid w:val="00CB06C8"/>
    <w:rsid w:val="00CB328D"/>
    <w:rsid w:val="00CB507E"/>
    <w:rsid w:val="00CB7811"/>
    <w:rsid w:val="00CC3698"/>
    <w:rsid w:val="00CC3B2F"/>
    <w:rsid w:val="00CD3EEE"/>
    <w:rsid w:val="00CE4F39"/>
    <w:rsid w:val="00CE6A11"/>
    <w:rsid w:val="00D1292A"/>
    <w:rsid w:val="00D403C6"/>
    <w:rsid w:val="00D4208B"/>
    <w:rsid w:val="00D44BEC"/>
    <w:rsid w:val="00D45D5F"/>
    <w:rsid w:val="00D564B4"/>
    <w:rsid w:val="00D57BE3"/>
    <w:rsid w:val="00D7024D"/>
    <w:rsid w:val="00D76B40"/>
    <w:rsid w:val="00D93C0F"/>
    <w:rsid w:val="00DA333D"/>
    <w:rsid w:val="00DC5B77"/>
    <w:rsid w:val="00DC6905"/>
    <w:rsid w:val="00DE3F78"/>
    <w:rsid w:val="00E07837"/>
    <w:rsid w:val="00E209CE"/>
    <w:rsid w:val="00E42BB6"/>
    <w:rsid w:val="00E44062"/>
    <w:rsid w:val="00E60361"/>
    <w:rsid w:val="00E975F2"/>
    <w:rsid w:val="00EB7F88"/>
    <w:rsid w:val="00ED2BD8"/>
    <w:rsid w:val="00ED6E38"/>
    <w:rsid w:val="00ED7C02"/>
    <w:rsid w:val="00EF7BD2"/>
    <w:rsid w:val="00F15AAE"/>
    <w:rsid w:val="00F57E09"/>
    <w:rsid w:val="00F646E5"/>
    <w:rsid w:val="00F6735B"/>
    <w:rsid w:val="00F94DBA"/>
    <w:rsid w:val="00FA0E38"/>
    <w:rsid w:val="00FA1B14"/>
    <w:rsid w:val="00FA6F39"/>
    <w:rsid w:val="00FB28E4"/>
    <w:rsid w:val="00FB4592"/>
    <w:rsid w:val="00FD646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14926"/>
  <w14:defaultImageDpi w14:val="0"/>
  <w15:docId w15:val="{9F604F15-8543-4D18-9508-CE7F0F5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4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4D9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4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4D9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2A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1F3D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A1F3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5A48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unhideWhenUsed/>
    <w:rsid w:val="002543C4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254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2543C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254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54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2543C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543C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543C4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543C4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543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54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543C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54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254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543C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2543C4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2543C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2543C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2543C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a"/>
    <w:rsid w:val="002543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a"/>
    <w:rsid w:val="002543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2543C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543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543C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0">
    <w:name w:val="xl90"/>
    <w:basedOn w:val="a"/>
    <w:rsid w:val="002543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812E27"/>
    <w:pPr>
      <w:ind w:left="720"/>
      <w:contextualSpacing/>
    </w:pPr>
    <w:rPr>
      <w:rFonts w:ascii="Calibri" w:hAnsi="Calibri"/>
      <w:lang w:eastAsia="en-US"/>
    </w:rPr>
  </w:style>
  <w:style w:type="table" w:customStyle="1" w:styleId="1">
    <w:name w:val="Сетка таблицы1"/>
    <w:basedOn w:val="a1"/>
    <w:next w:val="aa"/>
    <w:uiPriority w:val="59"/>
    <w:rsid w:val="00DC6905"/>
    <w:pPr>
      <w:spacing w:after="0" w:line="240" w:lineRule="auto"/>
    </w:pPr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C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3B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rsid w:val="006679D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6679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6679D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6679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6679D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861</Words>
  <Characters>6492</Characters>
  <Application>Microsoft Office Word</Application>
  <DocSecurity>2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Минкавказа России от 22.11.2017 N 191"Об утверждении Административного регламента предоставления Министерством Российской Федерации по делам Северного Кавказа государственной услуги "Подготовка к заключению соглашения об осуществлении туристско-рек</vt:lpstr>
    </vt:vector>
  </TitlesOfParts>
  <Company>КонсультантПлюс Версия 4018.00.50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Минкавказа России от 22.11.2017 N 191"Об утверждении Административного регламента предоставления Министерством Российской Федерации по делам Северного Кавказа государственной услуги "Подготовка к заключению соглашения об осуществлении туристско-рек</dc:title>
  <dc:subject/>
  <dc:creator>Hp mini</dc:creator>
  <cp:keywords/>
  <dc:description/>
  <cp:lastModifiedBy>Денис</cp:lastModifiedBy>
  <cp:revision>4</cp:revision>
  <cp:lastPrinted>2021-01-21T16:19:00Z</cp:lastPrinted>
  <dcterms:created xsi:type="dcterms:W3CDTF">2021-06-24T12:50:00Z</dcterms:created>
  <dcterms:modified xsi:type="dcterms:W3CDTF">2021-06-28T12:28:00Z</dcterms:modified>
</cp:coreProperties>
</file>